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Муниципальное бюджетное учреждение дополнительного образования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спортивная школа по футболу муниципального образования </w:t>
      </w:r>
    </w:p>
    <w:p>
      <w:pPr>
        <w:widowControl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городской округ город-курорт Сочи Краснодарского края</w:t>
      </w: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49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02"/>
        <w:gridCol w:w="246"/>
        <w:gridCol w:w="472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ru-RU"/>
              </w:rPr>
              <w:t>СОГЛАСОВАНО:</w:t>
            </w:r>
          </w:p>
        </w:tc>
        <w:tc>
          <w:tcPr>
            <w:tcW w:w="243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ru-RU"/>
              </w:rPr>
              <w:t>УТВЕРЖДЕНО: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Педагогическим советом</w:t>
            </w:r>
          </w:p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МБУ ДО СШ по футболу города Сочи</w:t>
            </w:r>
          </w:p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3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Директором</w:t>
            </w:r>
          </w:p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МБУ ДО СШ по футболу города Сочи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51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Протокол №__________________</w:t>
            </w:r>
          </w:p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от «______»________________ _____23г.</w:t>
            </w:r>
          </w:p>
        </w:tc>
        <w:tc>
          <w:tcPr>
            <w:tcW w:w="243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7" w:type="dxa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</w:rPr>
              <w:t>_________________________</w:t>
            </w: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О.А. Акулов</w:t>
            </w:r>
          </w:p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/>
              </w:rPr>
              <w:t>Приказ от «____»_________ _____23г. №______</w:t>
            </w:r>
          </w:p>
        </w:tc>
      </w:tr>
    </w:tbl>
    <w:p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>ПОЛОЖЕНИЕ</w:t>
      </w:r>
    </w:p>
    <w:p>
      <w:pPr>
        <w:widowControl/>
        <w:numPr>
          <w:ilvl w:val="0"/>
          <w:numId w:val="0"/>
        </w:numPr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>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 xml:space="preserve">б аттестационной комиссии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>униципальн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>ого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 xml:space="preserve"> бюджетн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>ого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 xml:space="preserve"> учреждени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>я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 xml:space="preserve"> дополнительного образования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 xml:space="preserve"> </w:t>
      </w:r>
      <w:r>
        <w:rPr>
          <w:rFonts w:ascii="Times New Roman" w:hAnsi="Times New Roman" w:eastAsia="Helvetica" w:cs="Times New Roman"/>
          <w:b/>
          <w:bCs/>
          <w:i w:val="0"/>
          <w:iCs w:val="0"/>
          <w:color w:val="1A1A1A"/>
          <w:spacing w:val="0"/>
          <w:sz w:val="28"/>
          <w:szCs w:val="28"/>
          <w:lang w:val="ru-RU"/>
        </w:rPr>
        <w:t>с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sz w:val="28"/>
          <w:szCs w:val="28"/>
          <w:lang w:val="ru-RU"/>
        </w:rPr>
        <w:t>портивная школа по футболу муниципального образования городской округ город - курорт Сочи Краснодарского края</w:t>
      </w:r>
    </w:p>
    <w:p>
      <w:pPr>
        <w:widowControl/>
        <w:numPr>
          <w:ilvl w:val="0"/>
          <w:numId w:val="0"/>
        </w:numPr>
        <w:ind w:lef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Общие положения</w:t>
      </w:r>
    </w:p>
    <w:p>
      <w:pPr>
        <w:widowControl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Положение об аттестационной комиссии обучающихся муниципального бюджетного учреждения </w:t>
      </w:r>
      <w:r>
        <w:rPr>
          <w:rFonts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>д</w:t>
      </w:r>
      <w:r>
        <w:rPr>
          <w:rFonts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>ополнительного образования</w:t>
      </w:r>
      <w:r>
        <w:rPr>
          <w:rFonts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  <w:t xml:space="preserve"> </w:t>
      </w:r>
      <w:r>
        <w:rPr>
          <w:rFonts w:ascii="Times New Roman" w:hAnsi="Times New Roman" w:eastAsia="Helvetica" w:cs="Times New Roman"/>
          <w:b w:val="0"/>
          <w:bCs w:val="0"/>
          <w:i w:val="0"/>
          <w:iCs w:val="0"/>
          <w:color w:val="1A1A1A"/>
          <w:spacing w:val="0"/>
          <w:sz w:val="28"/>
          <w:szCs w:val="28"/>
          <w:lang w:val="ru-RU"/>
        </w:rPr>
        <w:t>с</w:t>
      </w:r>
      <w:r>
        <w:rPr>
          <w:rFonts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sz w:val="28"/>
          <w:szCs w:val="28"/>
          <w:lang w:val="ru-RU"/>
        </w:rPr>
        <w:t>портивная школа по футболу муниципального образования городской округ город - курорт Сочи Краснодарского края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(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  <w:t>далее соответственно – Учреждение, Положение</w:t>
      </w:r>
      <w:r>
        <w:rPr>
          <w:rFonts w:hint="default" w:ascii="Times New Roman" w:hAnsi="Times New Roman" w:eastAsia="SimSun" w:cs="Times New Roman"/>
          <w:sz w:val="28"/>
          <w:szCs w:val="28"/>
        </w:rPr>
        <w:t>) разработано в соответствии с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tabs>
          <w:tab w:val="left" w:pos="1200"/>
          <w:tab w:val="clear" w:pos="420"/>
        </w:tabs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частью 10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пункта 3 </w:t>
      </w:r>
      <w:r>
        <w:rPr>
          <w:rFonts w:hint="default" w:ascii="Times New Roman" w:hAnsi="Times New Roman" w:eastAsia="SimSun" w:cs="Times New Roman"/>
          <w:sz w:val="28"/>
          <w:szCs w:val="28"/>
        </w:rPr>
        <w:t>статьи 28 Федерального закона от 29.12.2012 № 273-ФЗ «Об образовании в Российской Федерации»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>
      <w:pPr>
        <w:widowControl/>
        <w:numPr>
          <w:ilvl w:val="0"/>
          <w:numId w:val="2"/>
        </w:numPr>
        <w:tabs>
          <w:tab w:val="left" w:pos="1200"/>
          <w:tab w:val="clear" w:pos="420"/>
        </w:tabs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>приказом Министерства спорта Российской Федерации от 03.08.2022 № 634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ru-RU" w:eastAsia="zh-CN" w:bidi="ar-SA"/>
        </w:rPr>
        <w:t xml:space="preserve"> «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б о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  <w:t>со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>бенностя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ru-RU" w:eastAsia="zh-CN" w:bidi="ar-SA"/>
        </w:rPr>
        <w:t>х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 xml:space="preserve"> организации и осуществления образовательной деятельности по дополнительным образовательным программам спортивной подготовки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ru-RU" w:eastAsia="zh-CN" w:bidi="ar-SA"/>
        </w:rPr>
        <w:t>»;</w:t>
      </w:r>
    </w:p>
    <w:p>
      <w:pPr>
        <w:widowControl/>
        <w:numPr>
          <w:ilvl w:val="0"/>
          <w:numId w:val="2"/>
        </w:numPr>
        <w:tabs>
          <w:tab w:val="left" w:pos="1200"/>
          <w:tab w:val="clear" w:pos="420"/>
        </w:tabs>
        <w:ind w:left="0" w:leftChars="0" w:firstLine="719" w:firstLine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09.11.2018 № 196. 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Настоящее Положение регламентирует порядок создания и деятельности аттестационной комиссии обучающихся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Учреждения.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Целью создания комиссии является проведение аттестации обучающихся. 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 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Основными задачами комиссии являются: </w:t>
      </w:r>
    </w:p>
    <w:p>
      <w:pPr>
        <w:widowControl/>
        <w:numPr>
          <w:ilvl w:val="0"/>
          <w:numId w:val="0"/>
        </w:numPr>
        <w:ind w:left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проведение промежуточной аттестации учащихся для перевода на следующий год обучения по дополнительным образовательным  программам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спортивной подготовки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Порядок создания и работы аттестационной комиссии</w:t>
      </w:r>
    </w:p>
    <w:p>
      <w:pPr>
        <w:widowControl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целях организации проведения аттестации обучающихся создается аттестационная комиссия  (далее - Комиссия).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Комиссия формируется в количестве не менее трех человек.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ромежуточная аттестация проводится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Учреждением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Комиссия состоит из председателя, секретаря и членов Комиссии.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могл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бы повлиять на принимаемые Комиссией решения. 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Персональный состав Комиссии утверждается приказом директора Учреждения. 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Права и обязанности членов Комиссии</w:t>
      </w:r>
    </w:p>
    <w:p>
      <w:pPr>
        <w:widowControl/>
        <w:numPr>
          <w:ilvl w:val="2"/>
          <w:numId w:val="1"/>
        </w:numPr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Председатель комиссии: осуществляет общее руководство работой Комиссии; председательствует на заседаниях Комиссии; дает поручения членам Комиссии; подписывает протоколы заседания Комиссии. </w:t>
      </w:r>
    </w:p>
    <w:p>
      <w:pPr>
        <w:widowControl/>
        <w:numPr>
          <w:ilvl w:val="2"/>
          <w:numId w:val="1"/>
        </w:numPr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>екретарь комиссии: обеспечивает организационное сопровождение деятельности Комиссии, в том числе: уведомляет членов Комиссии не позднее, чем за 2 дня до даты проведения Комиссии, о месте и времени проведения заседаний; готовит материалы к заседанию Комиссии; выполняет иные поручения председателя Комиссии.</w:t>
      </w:r>
    </w:p>
    <w:p>
      <w:pPr>
        <w:widowControl/>
        <w:numPr>
          <w:ilvl w:val="2"/>
          <w:numId w:val="1"/>
        </w:numPr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Члены Комиссии: осуществляют проведение приема контрольн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о-переводных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нормативов; принимают решения по вопросам, отнесенным к компетенции Комиссии; участвуют в заседаниях Комиссии.</w:t>
      </w:r>
    </w:p>
    <w:p>
      <w:pPr>
        <w:widowControl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Порядок проведения заседания Комиссии: </w:t>
      </w:r>
    </w:p>
    <w:p>
      <w:pPr>
        <w:widowControl/>
        <w:numPr>
          <w:ilvl w:val="2"/>
          <w:numId w:val="1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Заседание Комиссии считается правомочным, если на нем присутствуют более половины его членов. </w:t>
      </w:r>
    </w:p>
    <w:p>
      <w:pPr>
        <w:widowControl/>
        <w:numPr>
          <w:ilvl w:val="2"/>
          <w:numId w:val="1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заседании Комиссии секретарь кратко представляет информацию, после чего Комиссия приступает к обсуждению показанных результатов. </w:t>
      </w:r>
    </w:p>
    <w:p>
      <w:pPr>
        <w:widowControl/>
        <w:numPr>
          <w:ilvl w:val="2"/>
          <w:numId w:val="1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 окончании обсуждения принимается решение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 переводе на следующий год обучения по дополнительным образовательным программам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спортивной подготовки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widowControl/>
        <w:numPr>
          <w:ilvl w:val="2"/>
          <w:numId w:val="1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Решения Комиссии оформляются протоколом. 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tabs>
          <w:tab w:val="left" w:pos="1200"/>
        </w:tabs>
        <w:ind w:leftChars="257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0"/>
          <w:numId w:val="1"/>
        </w:numPr>
        <w:tabs>
          <w:tab w:val="left" w:pos="1200"/>
        </w:tabs>
        <w:ind w:left="0" w:leftChars="0" w:firstLine="0" w:firstLineChars="0"/>
        <w:jc w:val="center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Права и обязанности членов комисси</w:t>
      </w:r>
      <w:r>
        <w:rPr>
          <w:rFonts w:hint="default" w:ascii="Times New Roman" w:hAnsi="Times New Roman" w:eastAsia="SimSun" w:cs="Times New Roman"/>
          <w:sz w:val="28"/>
          <w:szCs w:val="28"/>
        </w:rPr>
        <w:t>и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numPr>
          <w:ilvl w:val="1"/>
          <w:numId w:val="1"/>
        </w:numPr>
        <w:tabs>
          <w:tab w:val="left" w:pos="1200"/>
        </w:tabs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Аттестационная комиссия несет ответственность за: 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принятие обоснованного решения по результатам аттестации на перевод на следующий год обучения по дополнительным образовательным программам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спортивной подготовки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="0" w:leftChars="0" w:firstLine="719" w:firstLineChars="2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тщательное изучение и анализ всей представленной документации для проведения аттестации. 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200"/>
        </w:tabs>
        <w:ind w:left="0" w:leftChars="0" w:firstLine="0" w:firstLineChars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Заключительные положения</w:t>
      </w:r>
    </w:p>
    <w:p>
      <w:pPr>
        <w:widowControl/>
        <w:numPr>
          <w:ilvl w:val="0"/>
          <w:numId w:val="0"/>
        </w:numPr>
        <w:tabs>
          <w:tab w:val="left" w:pos="1200"/>
        </w:tabs>
        <w:ind w:left="0" w:leftChars="0" w:firstLine="479" w:firstLineChars="171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</w:p>
    <w:p>
      <w:pPr>
        <w:pStyle w:val="13"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 xml:space="preserve">Настоящее Положение вступает в силу с даты его утверждения приказом директора Учреждения и действует бессрочно. </w:t>
      </w:r>
    </w:p>
    <w:p>
      <w:pPr>
        <w:pStyle w:val="13"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>Все изменения и (или) дополнения, вносимые в настоящее Положение, оформляются в письменной форме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ru-RU" w:eastAsia="zh-CN" w:bidi="ar-SA"/>
        </w:rPr>
        <w:t>.</w:t>
      </w:r>
    </w:p>
    <w:p>
      <w:pPr>
        <w:pStyle w:val="13"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 xml:space="preserve">После принятия Положения в новой редакции (или изменений и дополнений в Положение) предыдущая редакция автоматически утрачивает силу. </w:t>
      </w:r>
    </w:p>
    <w:p>
      <w:pPr>
        <w:pStyle w:val="13"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  <w:t>Положение подлежит актуализации при изменении законодательства, регламентирующего предусмотренные им положения.</w:t>
      </w:r>
    </w:p>
    <w:p>
      <w:pPr>
        <w:pStyle w:val="13"/>
        <w:numPr>
          <w:ilvl w:val="1"/>
          <w:numId w:val="1"/>
        </w:numPr>
        <w:ind w:left="0" w:leftChars="0" w:firstLine="478" w:firstLineChars="171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1A1A1A"/>
          <w:spacing w:val="0"/>
          <w:kern w:val="0"/>
          <w:sz w:val="28"/>
          <w:szCs w:val="28"/>
          <w:u w:val="none"/>
          <w:shd w:val="clear" w:fill="FFFFFF"/>
          <w:lang w:val="en-US" w:eastAsia="zh-CN" w:bidi="ar-SA"/>
        </w:rPr>
      </w:pP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t>Настоящ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  <w:t>е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t xml:space="preserve">е 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  <w:t>Положение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t xml:space="preserve"> подлеж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t>т размещению на официальном сай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  <w:t xml:space="preserve">те Учреждения по адресу: </w:t>
      </w:r>
      <w:r>
        <w:fldChar w:fldCharType="begin"/>
      </w:r>
      <w:r>
        <w:instrText xml:space="preserve"> HYPERLINK "http://www.footballsochi.ru/" \h </w:instrText>
      </w:r>
      <w:r>
        <w:fldChar w:fldCharType="separate"/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t>www.footballsochi.ru</w:t>
      </w:r>
      <w:r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widowControl/>
        <w:numPr>
          <w:ilvl w:val="0"/>
          <w:numId w:val="0"/>
        </w:numPr>
        <w:tabs>
          <w:tab w:val="left" w:pos="1200"/>
        </w:tabs>
        <w:ind w:lef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mall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28F2F"/>
    <w:multiLevelType w:val="singleLevel"/>
    <w:tmpl w:val="CAC28F2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A3C8BC9"/>
    <w:multiLevelType w:val="multilevel"/>
    <w:tmpl w:val="FA3C8BC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70F85"/>
    <w:rsid w:val="1A72530F"/>
    <w:rsid w:val="23B32D0A"/>
    <w:rsid w:val="26E8346A"/>
    <w:rsid w:val="2F055EB2"/>
    <w:rsid w:val="309C1BD5"/>
    <w:rsid w:val="4BA601D9"/>
    <w:rsid w:val="5EAC350F"/>
    <w:rsid w:val="63673A9A"/>
    <w:rsid w:val="74F04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Lucida Sans"/>
    </w:rPr>
  </w:style>
  <w:style w:type="table" w:styleId="9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3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Georgia" w:hAnsi="Georgia" w:eastAsia="SimSun" w:cs="Times New Roman"/>
      <w:color w:val="000000"/>
      <w:kern w:val="0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1344</Words>
  <Characters>9970</Characters>
  <Paragraphs>81</Paragraphs>
  <TotalTime>0</TotalTime>
  <ScaleCrop>false</ScaleCrop>
  <LinksUpToDate>false</LinksUpToDate>
  <CharactersWithSpaces>11246</CharactersWithSpaces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2023-07-10T10:26:00Z</dcterms:created>
  <dc:creator>Олег Акулов</dc:creator>
  <cp:lastModifiedBy>Олег Акулов</cp:lastModifiedBy>
  <cp:lastPrinted>2024-01-25T15:48:22Z</cp:lastPrinted>
  <dcterms:modified xsi:type="dcterms:W3CDTF">2024-01-25T15:48:34Z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46F0F4C1354B42959AFC55E6909BBE7D</vt:lpwstr>
  </property>
  <property fmtid="{D5CDD505-2E9C-101B-9397-08002B2CF9AE}" pid="3" name="KSOProductBuildVer">
    <vt:lpwstr>1049-11.2.0.11225</vt:lpwstr>
  </property>
</Properties>
</file>